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5" w:type="dxa"/>
        <w:tblLook w:val="01E0" w:firstRow="1" w:lastRow="1" w:firstColumn="1" w:lastColumn="1" w:noHBand="0" w:noVBand="0"/>
      </w:tblPr>
      <w:tblGrid>
        <w:gridCol w:w="3294"/>
        <w:gridCol w:w="6941"/>
        <w:gridCol w:w="330"/>
      </w:tblGrid>
      <w:tr w:rsidR="0011020C" w:rsidTr="00451050">
        <w:trPr>
          <w:trHeight w:val="2418"/>
        </w:trPr>
        <w:tc>
          <w:tcPr>
            <w:tcW w:w="3294" w:type="dxa"/>
            <w:shd w:val="clear" w:color="auto" w:fill="auto"/>
          </w:tcPr>
          <w:p w:rsidR="0011020C" w:rsidRDefault="007E55B5">
            <w:pPr>
              <w:pStyle w:val="2"/>
              <w:spacing w:beforeAutospacing="0" w:afterAutospacing="0"/>
              <w:jc w:val="center"/>
              <w:rPr>
                <w:caps/>
              </w:rPr>
            </w:pPr>
            <w:r>
              <w:object w:dxaOrig="1301" w:dyaOrig="1327">
                <v:shape id="ole_rId2" o:spid="_x0000_i1025" style="width:114.75pt;height:99.7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ole_rId2" DrawAspect="Content" ObjectID="_1714392112" r:id="rId9"/>
              </w:object>
            </w:r>
          </w:p>
        </w:tc>
        <w:tc>
          <w:tcPr>
            <w:tcW w:w="7271" w:type="dxa"/>
            <w:gridSpan w:val="2"/>
            <w:shd w:val="clear" w:color="auto" w:fill="auto"/>
          </w:tcPr>
          <w:p w:rsidR="008C3364" w:rsidRDefault="008C3364">
            <w:pPr>
              <w:pStyle w:val="2"/>
              <w:spacing w:beforeAutospacing="0" w:afterAutospacing="0"/>
              <w:jc w:val="center"/>
              <w:rPr>
                <w:rFonts w:ascii="Ropa Sans Pro" w:hAnsi="Ropa Sans Pro" w:cs="Ropa Sans Pro"/>
                <w:caps/>
              </w:rPr>
            </w:pPr>
            <w:r>
              <w:rPr>
                <w:rFonts w:ascii="Ropa Sans Pro" w:hAnsi="Ropa Sans Pro" w:cs="Ropa Sans Pro"/>
                <w:caps/>
              </w:rPr>
              <w:t>Уважаемые коллеги, друзья и товарищи!</w:t>
            </w:r>
          </w:p>
          <w:p w:rsidR="008C3364" w:rsidRDefault="008C3364">
            <w:pPr>
              <w:pStyle w:val="2"/>
              <w:spacing w:beforeAutospacing="0" w:afterAutospacing="0"/>
              <w:jc w:val="center"/>
              <w:rPr>
                <w:rFonts w:ascii="Ropa Sans Pro" w:hAnsi="Ropa Sans Pro" w:cs="Ropa Sans Pro"/>
                <w:caps/>
              </w:rPr>
            </w:pPr>
          </w:p>
          <w:p w:rsidR="00770CA4" w:rsidRPr="00770CA4" w:rsidRDefault="008C3364" w:rsidP="00FC25F2">
            <w:pPr>
              <w:jc w:val="both"/>
              <w:rPr>
                <w:rFonts w:ascii="Ropa Sans Pro" w:hAnsi="Ropa Sans Pro" w:cs="Ropa Sans Pro"/>
                <w:b/>
                <w:sz w:val="28"/>
                <w:szCs w:val="28"/>
              </w:rPr>
            </w:pPr>
            <w:r>
              <w:rPr>
                <w:rFonts w:ascii="Ropa Sans Pro" w:hAnsi="Ropa Sans Pro" w:cs="Ropa Sans Pro"/>
                <w:caps/>
              </w:rPr>
              <w:t xml:space="preserve">Международный ОРГКОМИТЕТ В лице Председателя – академика РАН Гуляева Юрия Васильевича, научного руководителя </w:t>
            </w:r>
            <w:r w:rsidRPr="00356A1A">
              <w:rPr>
                <w:b/>
                <w:sz w:val="28"/>
                <w:szCs w:val="28"/>
              </w:rPr>
              <w:t>Института радиотехники и электроники имени В.А. Котельникова РАН, г. Москв</w:t>
            </w:r>
            <w:r w:rsidR="00451050">
              <w:rPr>
                <w:b/>
                <w:sz w:val="28"/>
                <w:szCs w:val="28"/>
              </w:rPr>
              <w:t>а</w:t>
            </w:r>
          </w:p>
        </w:tc>
      </w:tr>
      <w:tr w:rsidR="00451050" w:rsidTr="00451050">
        <w:trPr>
          <w:trHeight w:val="377"/>
        </w:trPr>
        <w:tc>
          <w:tcPr>
            <w:tcW w:w="10565" w:type="dxa"/>
            <w:gridSpan w:val="3"/>
            <w:shd w:val="clear" w:color="auto" w:fill="auto"/>
          </w:tcPr>
          <w:p w:rsidR="00451050" w:rsidRPr="00451050" w:rsidRDefault="00451050" w:rsidP="00451050">
            <w:pPr>
              <w:pStyle w:val="2"/>
              <w:spacing w:before="240" w:beforeAutospacing="0" w:afterAutospacing="0"/>
              <w:jc w:val="center"/>
              <w:rPr>
                <w:rFonts w:ascii="Ropa Sans Pro" w:hAnsi="Ropa Sans Pro" w:cs="Ropa Sans Pro"/>
                <w:caps/>
                <w:sz w:val="32"/>
              </w:rPr>
            </w:pPr>
            <w:r w:rsidRPr="00451050">
              <w:rPr>
                <w:rFonts w:ascii="Ropa Sans Pro" w:hAnsi="Ropa Sans Pro" w:cs="Ropa Sans Pro"/>
                <w:caps/>
                <w:sz w:val="32"/>
              </w:rPr>
              <w:t>Приглашает Вас принять участие в работе</w:t>
            </w:r>
          </w:p>
        </w:tc>
      </w:tr>
      <w:tr w:rsidR="00451050" w:rsidTr="00451050">
        <w:trPr>
          <w:trHeight w:val="1248"/>
        </w:trPr>
        <w:tc>
          <w:tcPr>
            <w:tcW w:w="10565" w:type="dxa"/>
            <w:gridSpan w:val="3"/>
            <w:shd w:val="clear" w:color="auto" w:fill="auto"/>
          </w:tcPr>
          <w:p w:rsidR="00451050" w:rsidRPr="00451050" w:rsidRDefault="00451050" w:rsidP="00451050">
            <w:pPr>
              <w:spacing w:before="120" w:after="120"/>
              <w:jc w:val="center"/>
              <w:rPr>
                <w:sz w:val="36"/>
                <w:szCs w:val="28"/>
              </w:rPr>
            </w:pPr>
            <w:r w:rsidRPr="00451050">
              <w:rPr>
                <w:rFonts w:ascii="Ropa Sans Pro" w:hAnsi="Ropa Sans Pro" w:cs="Ropa Sans Pro"/>
                <w:b/>
                <w:sz w:val="32"/>
                <w:szCs w:val="28"/>
                <w:lang w:val="en-US"/>
              </w:rPr>
              <w:t>XV</w:t>
            </w:r>
            <w:r w:rsidRPr="00451050">
              <w:rPr>
                <w:rFonts w:ascii="Ropa Sans Pro" w:hAnsi="Ropa Sans Pro" w:cs="Ropa Sans Pro"/>
                <w:b/>
                <w:sz w:val="32"/>
                <w:szCs w:val="28"/>
              </w:rPr>
              <w:t xml:space="preserve"> МЕЖДУНАРОДНОЙ НАУЧНОЙ КОНФЕРЕНЦИИ</w:t>
            </w:r>
          </w:p>
          <w:p w:rsidR="00451050" w:rsidRDefault="00451050" w:rsidP="00451050">
            <w:pPr>
              <w:jc w:val="center"/>
              <w:rPr>
                <w:rFonts w:ascii="Ropa Sans Pro" w:hAnsi="Ropa Sans Pro" w:cs="Ropa Sans Pro"/>
                <w:b/>
                <w:szCs w:val="20"/>
              </w:rPr>
            </w:pPr>
            <w:r>
              <w:rPr>
                <w:rFonts w:ascii="Ropa Sans Pro" w:hAnsi="Ropa Sans Pro" w:cs="Ropa Sans Pro"/>
                <w:b/>
                <w:szCs w:val="20"/>
              </w:rPr>
              <w:t xml:space="preserve">“ФИЗИКА И РАДИОЭЛЕКТРОНИКА В МЕДИЦИНЕ И ЭКОЛОГИИ” ФРЭМЭ’2022 </w:t>
            </w:r>
          </w:p>
          <w:p w:rsidR="00451050" w:rsidRDefault="00451050" w:rsidP="00451050">
            <w:pPr>
              <w:jc w:val="center"/>
              <w:rPr>
                <w:b/>
                <w:szCs w:val="20"/>
              </w:rPr>
            </w:pPr>
            <w:r>
              <w:rPr>
                <w:rFonts w:ascii="Ropa Sans Pro" w:hAnsi="Ropa Sans Pro" w:cs="Ropa Sans Pro"/>
                <w:b/>
                <w:szCs w:val="20"/>
              </w:rPr>
              <w:t xml:space="preserve">с 28 по 30 июня 2022г. в г. Суздале, Россия. </w:t>
            </w:r>
          </w:p>
        </w:tc>
      </w:tr>
      <w:tr w:rsidR="00451050" w:rsidTr="00451050">
        <w:trPr>
          <w:trHeight w:val="465"/>
        </w:trPr>
        <w:tc>
          <w:tcPr>
            <w:tcW w:w="10565" w:type="dxa"/>
            <w:gridSpan w:val="3"/>
            <w:shd w:val="clear" w:color="auto" w:fill="auto"/>
          </w:tcPr>
          <w:p w:rsidR="00451050" w:rsidRPr="00356A1A" w:rsidRDefault="00451050" w:rsidP="00451050">
            <w:pPr>
              <w:rPr>
                <w:rFonts w:ascii="Ropa Sans Pro" w:hAnsi="Ropa Sans Pro" w:cs="Ropa Sans Pro"/>
                <w:b/>
                <w:sz w:val="28"/>
                <w:szCs w:val="28"/>
                <w:lang w:val="en-US"/>
              </w:rPr>
            </w:pPr>
            <w:r w:rsidRPr="00356A1A">
              <w:rPr>
                <w:rFonts w:ascii="Ropa Sans Pro" w:hAnsi="Ropa Sans Pro" w:cs="Ropa Sans Pro"/>
                <w:b/>
                <w:sz w:val="28"/>
                <w:szCs w:val="28"/>
              </w:rPr>
              <w:t>Тематические разделы конференции:</w:t>
            </w:r>
          </w:p>
        </w:tc>
      </w:tr>
      <w:tr w:rsidR="0011020C" w:rsidTr="00451050">
        <w:tblPrEx>
          <w:tblLook w:val="04A0" w:firstRow="1" w:lastRow="0" w:firstColumn="1" w:lastColumn="0" w:noHBand="0" w:noVBand="1"/>
        </w:tblPrEx>
        <w:trPr>
          <w:gridAfter w:val="1"/>
          <w:wAfter w:w="330" w:type="dxa"/>
        </w:trPr>
        <w:tc>
          <w:tcPr>
            <w:tcW w:w="10235" w:type="dxa"/>
            <w:gridSpan w:val="2"/>
            <w:shd w:val="clear" w:color="auto" w:fill="auto"/>
          </w:tcPr>
          <w:tbl>
            <w:tblPr>
              <w:tblW w:w="9837" w:type="dxa"/>
              <w:tblLook w:val="01E0" w:firstRow="1" w:lastRow="1" w:firstColumn="1" w:lastColumn="1" w:noHBand="0" w:noVBand="0"/>
            </w:tblPr>
            <w:tblGrid>
              <w:gridCol w:w="392"/>
              <w:gridCol w:w="4394"/>
              <w:gridCol w:w="567"/>
              <w:gridCol w:w="4484"/>
            </w:tblGrid>
            <w:tr w:rsidR="00770CA4" w:rsidTr="00770CA4">
              <w:trPr>
                <w:trHeight w:val="567"/>
              </w:trPr>
              <w:tc>
                <w:tcPr>
                  <w:tcW w:w="392" w:type="dxa"/>
                  <w:shd w:val="clear" w:color="auto" w:fill="auto"/>
                  <w:vAlign w:val="center"/>
                </w:tcPr>
                <w:p w:rsidR="00770CA4" w:rsidRPr="00EB0F01" w:rsidRDefault="00770CA4" w:rsidP="00770CA4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EB0F01">
                    <w:rPr>
                      <w:b/>
                      <w:bCs/>
                      <w:szCs w:val="20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770CA4" w:rsidRPr="00B40506" w:rsidRDefault="00770CA4" w:rsidP="00770CA4">
                  <w:pPr>
                    <w:jc w:val="both"/>
                    <w:rPr>
                      <w:szCs w:val="20"/>
                    </w:rPr>
                  </w:pPr>
                  <w:r w:rsidRPr="00B40506">
                    <w:rPr>
                      <w:szCs w:val="20"/>
                    </w:rPr>
                    <w:t xml:space="preserve">Методы и средства диагностики и лечения заболеваний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0CA4" w:rsidRDefault="00770CA4" w:rsidP="00770CA4">
                  <w:pPr>
                    <w:jc w:val="right"/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84" w:type="dxa"/>
                  <w:shd w:val="clear" w:color="auto" w:fill="auto"/>
                  <w:vAlign w:val="center"/>
                </w:tcPr>
                <w:p w:rsidR="00770CA4" w:rsidRDefault="00770CA4" w:rsidP="00770CA4">
                  <w:pPr>
                    <w:jc w:val="both"/>
                    <w:rPr>
                      <w:color w:val="000000"/>
                    </w:rPr>
                  </w:pPr>
                </w:p>
                <w:p w:rsidR="00770CA4" w:rsidRDefault="00770CA4" w:rsidP="00770CA4">
                  <w:pPr>
                    <w:jc w:val="both"/>
                  </w:pPr>
                  <w:r>
                    <w:rPr>
                      <w:color w:val="000000"/>
                    </w:rPr>
                    <w:t>Интеллектуальные биометрические системы и технологии (</w:t>
                  </w:r>
                  <w:r>
                    <w:rPr>
                      <w:b/>
                      <w:i/>
                      <w:color w:val="000000"/>
                    </w:rPr>
                    <w:t>научная молодежная школа имени И.Н. Спиридонова</w:t>
                  </w:r>
                  <w:r>
                    <w:rPr>
                      <w:color w:val="000000"/>
                    </w:rPr>
                    <w:t>)</w:t>
                  </w:r>
                </w:p>
              </w:tc>
            </w:tr>
            <w:tr w:rsidR="00770CA4" w:rsidTr="00770CA4">
              <w:trPr>
                <w:trHeight w:val="567"/>
              </w:trPr>
              <w:tc>
                <w:tcPr>
                  <w:tcW w:w="392" w:type="dxa"/>
                  <w:shd w:val="clear" w:color="auto" w:fill="auto"/>
                  <w:vAlign w:val="center"/>
                </w:tcPr>
                <w:p w:rsidR="00770CA4" w:rsidRPr="00EB0F01" w:rsidRDefault="00770CA4" w:rsidP="00770CA4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EB0F01">
                    <w:rPr>
                      <w:b/>
                      <w:bCs/>
                      <w:szCs w:val="20"/>
                    </w:rPr>
                    <w:t>2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770CA4" w:rsidRPr="00B40506" w:rsidRDefault="00770CA4" w:rsidP="00770CA4">
                  <w:pPr>
                    <w:jc w:val="both"/>
                    <w:rPr>
                      <w:szCs w:val="20"/>
                    </w:rPr>
                  </w:pPr>
                  <w:r w:rsidRPr="00B40506">
                    <w:rPr>
                      <w:szCs w:val="20"/>
                    </w:rPr>
                    <w:t>Биокибернетика и математическое моделирование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0CA4" w:rsidRPr="00EB0F01" w:rsidRDefault="00770CA4" w:rsidP="00770CA4">
                  <w:pPr>
                    <w:jc w:val="right"/>
                    <w:rPr>
                      <w:b/>
                      <w:bCs/>
                    </w:rPr>
                  </w:pPr>
                  <w:r w:rsidRPr="00EB0F01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484" w:type="dxa"/>
                  <w:shd w:val="clear" w:color="auto" w:fill="auto"/>
                  <w:vAlign w:val="center"/>
                </w:tcPr>
                <w:p w:rsidR="00770CA4" w:rsidRDefault="00770CA4" w:rsidP="00770CA4">
                  <w:pPr>
                    <w:jc w:val="both"/>
                  </w:pPr>
                  <w:r w:rsidRPr="00B40506">
                    <w:rPr>
                      <w:color w:val="000000"/>
                    </w:rPr>
                    <w:t>Биотехнические и медицинские аппараты, системы, комплексы</w:t>
                  </w:r>
                </w:p>
              </w:tc>
            </w:tr>
            <w:tr w:rsidR="00770CA4" w:rsidTr="00770CA4">
              <w:trPr>
                <w:trHeight w:val="567"/>
              </w:trPr>
              <w:tc>
                <w:tcPr>
                  <w:tcW w:w="392" w:type="dxa"/>
                  <w:shd w:val="clear" w:color="auto" w:fill="auto"/>
                  <w:vAlign w:val="center"/>
                </w:tcPr>
                <w:p w:rsidR="00770CA4" w:rsidRPr="00EB0F01" w:rsidRDefault="00770CA4" w:rsidP="00770CA4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EB0F01">
                    <w:rPr>
                      <w:b/>
                      <w:bCs/>
                      <w:szCs w:val="20"/>
                    </w:rPr>
                    <w:t>3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770CA4" w:rsidRPr="00B40506" w:rsidRDefault="00770CA4" w:rsidP="00770CA4">
                  <w:pPr>
                    <w:jc w:val="both"/>
                    <w:rPr>
                      <w:szCs w:val="20"/>
                    </w:rPr>
                  </w:pPr>
                  <w:r w:rsidRPr="00B40506">
                    <w:rPr>
                      <w:szCs w:val="20"/>
                    </w:rPr>
                    <w:t>Биомеханика, проблемы коррекции и лечения опорно-двигательного аппарата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0CA4" w:rsidRPr="00EB0F01" w:rsidRDefault="00770CA4" w:rsidP="00770CA4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EB0F01">
                    <w:rPr>
                      <w:b/>
                      <w:bCs/>
                      <w:szCs w:val="20"/>
                    </w:rPr>
                    <w:t>7</w:t>
                  </w:r>
                </w:p>
              </w:tc>
              <w:tc>
                <w:tcPr>
                  <w:tcW w:w="4484" w:type="dxa"/>
                  <w:shd w:val="clear" w:color="auto" w:fill="auto"/>
                  <w:vAlign w:val="center"/>
                </w:tcPr>
                <w:p w:rsidR="00770CA4" w:rsidRPr="00B40506" w:rsidRDefault="00770CA4" w:rsidP="00770CA4">
                  <w:pPr>
                    <w:jc w:val="both"/>
                    <w:rPr>
                      <w:szCs w:val="20"/>
                    </w:rPr>
                  </w:pPr>
                  <w:r w:rsidRPr="00B40506">
                    <w:rPr>
                      <w:szCs w:val="20"/>
                    </w:rPr>
                    <w:t>Методы и средства диагностики природной среды</w:t>
                  </w:r>
                </w:p>
              </w:tc>
            </w:tr>
            <w:tr w:rsidR="00770CA4" w:rsidTr="00770CA4">
              <w:trPr>
                <w:trHeight w:val="567"/>
              </w:trPr>
              <w:tc>
                <w:tcPr>
                  <w:tcW w:w="392" w:type="dxa"/>
                  <w:shd w:val="clear" w:color="auto" w:fill="auto"/>
                  <w:vAlign w:val="center"/>
                </w:tcPr>
                <w:p w:rsidR="00770CA4" w:rsidRPr="00EB0F01" w:rsidRDefault="00770CA4" w:rsidP="00770CA4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EB0F01">
                    <w:rPr>
                      <w:b/>
                      <w:bCs/>
                      <w:szCs w:val="20"/>
                    </w:rPr>
                    <w:t>4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770CA4" w:rsidRDefault="00770CA4" w:rsidP="00770CA4">
                  <w:pPr>
                    <w:jc w:val="both"/>
                  </w:pPr>
                  <w:r>
                    <w:t>Инфокоммуникационные технологии в медицине и экологии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70CA4" w:rsidRPr="00EB0F01" w:rsidRDefault="00770CA4" w:rsidP="00770CA4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EB0F01">
                    <w:rPr>
                      <w:b/>
                      <w:bCs/>
                      <w:szCs w:val="20"/>
                    </w:rPr>
                    <w:t>8</w:t>
                  </w:r>
                </w:p>
              </w:tc>
              <w:tc>
                <w:tcPr>
                  <w:tcW w:w="4484" w:type="dxa"/>
                  <w:shd w:val="clear" w:color="auto" w:fill="auto"/>
                  <w:vAlign w:val="center"/>
                </w:tcPr>
                <w:p w:rsidR="00770CA4" w:rsidRPr="00B40506" w:rsidRDefault="00770CA4" w:rsidP="00770CA4">
                  <w:pPr>
                    <w:jc w:val="both"/>
                    <w:rPr>
                      <w:szCs w:val="20"/>
                    </w:rPr>
                  </w:pPr>
                  <w:r w:rsidRPr="00B40506">
                    <w:rPr>
                      <w:szCs w:val="20"/>
                    </w:rPr>
                    <w:t>Экология и здоровье человека</w:t>
                  </w:r>
                </w:p>
              </w:tc>
            </w:tr>
          </w:tbl>
          <w:p w:rsidR="00770CA4" w:rsidRDefault="00770CA4">
            <w:pPr>
              <w:jc w:val="center"/>
              <w:rPr>
                <w:rFonts w:ascii="Ropa Sans Pro" w:hAnsi="Ropa Sans Pro" w:cs="Ropa Sans Pro"/>
                <w:highlight w:val="yellow"/>
              </w:rPr>
            </w:pPr>
          </w:p>
        </w:tc>
      </w:tr>
      <w:tr w:rsidR="0011020C" w:rsidRPr="00356A1A" w:rsidTr="00451050">
        <w:tblPrEx>
          <w:tblLook w:val="04A0" w:firstRow="1" w:lastRow="0" w:firstColumn="1" w:lastColumn="0" w:noHBand="0" w:noVBand="1"/>
        </w:tblPrEx>
        <w:trPr>
          <w:gridAfter w:val="1"/>
          <w:wAfter w:w="330" w:type="dxa"/>
          <w:trHeight w:val="204"/>
        </w:trPr>
        <w:tc>
          <w:tcPr>
            <w:tcW w:w="10235" w:type="dxa"/>
            <w:gridSpan w:val="2"/>
            <w:shd w:val="clear" w:color="auto" w:fill="auto"/>
          </w:tcPr>
          <w:p w:rsidR="0011020C" w:rsidRPr="00356A1A" w:rsidRDefault="0011020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A43B60" w:rsidRDefault="00C76387">
      <w:pPr>
        <w:pStyle w:val="ac"/>
        <w:spacing w:beforeAutospacing="0" w:afterAutospacing="0"/>
        <w:contextualSpacing/>
        <w:jc w:val="both"/>
        <w:rPr>
          <w:bCs/>
          <w:szCs w:val="20"/>
        </w:rPr>
      </w:pPr>
      <w:r>
        <w:rPr>
          <w:bCs/>
          <w:szCs w:val="20"/>
        </w:rPr>
        <w:t>Работа конференции организуется в форме</w:t>
      </w:r>
      <w:r>
        <w:rPr>
          <w:szCs w:val="20"/>
        </w:rPr>
        <w:t xml:space="preserve"> </w:t>
      </w:r>
      <w:r>
        <w:rPr>
          <w:bCs/>
          <w:szCs w:val="20"/>
        </w:rPr>
        <w:t>пленарных, проблемно-тематических заседаний, в т</w:t>
      </w:r>
      <w:r w:rsidR="00356A1A">
        <w:rPr>
          <w:bCs/>
          <w:szCs w:val="20"/>
        </w:rPr>
        <w:t xml:space="preserve">ом </w:t>
      </w:r>
      <w:r>
        <w:rPr>
          <w:bCs/>
          <w:szCs w:val="20"/>
        </w:rPr>
        <w:t>ч</w:t>
      </w:r>
      <w:r w:rsidR="00356A1A">
        <w:rPr>
          <w:bCs/>
          <w:szCs w:val="20"/>
        </w:rPr>
        <w:t xml:space="preserve">исле </w:t>
      </w:r>
      <w:r w:rsidR="00336D16">
        <w:rPr>
          <w:bCs/>
          <w:szCs w:val="20"/>
        </w:rPr>
        <w:t>НМШ</w:t>
      </w:r>
      <w:r w:rsidR="00265013">
        <w:rPr>
          <w:bCs/>
          <w:szCs w:val="20"/>
        </w:rPr>
        <w:t xml:space="preserve"> имени И.Н. Спиридонова</w:t>
      </w:r>
      <w:r>
        <w:rPr>
          <w:bCs/>
          <w:szCs w:val="20"/>
        </w:rPr>
        <w:t xml:space="preserve">, заседаний "круглого стола", а также </w:t>
      </w:r>
      <w:proofErr w:type="spellStart"/>
      <w:r>
        <w:rPr>
          <w:szCs w:val="20"/>
        </w:rPr>
        <w:t>постерных</w:t>
      </w:r>
      <w:proofErr w:type="spellEnd"/>
      <w:r>
        <w:rPr>
          <w:szCs w:val="20"/>
        </w:rPr>
        <w:t xml:space="preserve"> презентаций</w:t>
      </w:r>
      <w:r>
        <w:rPr>
          <w:bCs/>
          <w:szCs w:val="20"/>
        </w:rPr>
        <w:t>.</w:t>
      </w:r>
    </w:p>
    <w:p w:rsidR="0011020C" w:rsidRPr="00451050" w:rsidRDefault="00C76387" w:rsidP="00451050">
      <w:pPr>
        <w:pStyle w:val="ac"/>
        <w:spacing w:beforeAutospacing="0" w:afterAutospacing="0"/>
        <w:contextualSpacing/>
        <w:jc w:val="both"/>
        <w:rPr>
          <w:szCs w:val="20"/>
        </w:rPr>
      </w:pPr>
      <w:r>
        <w:rPr>
          <w:bCs/>
          <w:szCs w:val="20"/>
        </w:rPr>
        <w:t>Рабочие языки конференции – русский и английский.</w:t>
      </w:r>
      <w:r>
        <w:rPr>
          <w:szCs w:val="20"/>
        </w:rPr>
        <w:t xml:space="preserve">  </w:t>
      </w:r>
    </w:p>
    <w:p w:rsidR="0011020C" w:rsidRDefault="00C76387" w:rsidP="00451050">
      <w:pPr>
        <w:contextualSpacing/>
        <w:jc w:val="both"/>
      </w:pPr>
      <w:r>
        <w:t>Сборники Трудов конференции (доклады) имеют международную (ISBN) и российскую (УДК, ББК) регистрацию, регистрируются в РИНЦ (</w:t>
      </w:r>
      <w:r>
        <w:rPr>
          <w:lang w:val="en-US"/>
        </w:rPr>
        <w:t>e</w:t>
      </w:r>
      <w:r>
        <w:t>-</w:t>
      </w:r>
      <w:r>
        <w:rPr>
          <w:lang w:val="en-US"/>
        </w:rPr>
        <w:t>library</w:t>
      </w:r>
      <w:r>
        <w:t xml:space="preserve">) и рассылаются в библиотеки, профильные вузы и </w:t>
      </w:r>
      <w:r w:rsidR="00F31C7F">
        <w:t xml:space="preserve">научные </w:t>
      </w:r>
      <w:r>
        <w:t>учреждения.</w:t>
      </w:r>
    </w:p>
    <w:p w:rsidR="00770CA4" w:rsidRDefault="00770CA4" w:rsidP="009F2588">
      <w:pPr>
        <w:contextualSpacing/>
        <w:rPr>
          <w:rFonts w:ascii="Ropa Sans Pro" w:hAnsi="Ropa Sans Pro" w:cs="Ropa Sans Pro"/>
          <w:b/>
          <w:sz w:val="28"/>
        </w:rPr>
      </w:pPr>
    </w:p>
    <w:p w:rsidR="0011020C" w:rsidRDefault="00C76387">
      <w:pPr>
        <w:jc w:val="center"/>
        <w:rPr>
          <w:rFonts w:ascii="Ropa Sans Pro" w:hAnsi="Ropa Sans Pro" w:cs="Ropa Sans Pro"/>
          <w:b/>
          <w:sz w:val="28"/>
          <w:szCs w:val="28"/>
        </w:rPr>
      </w:pPr>
      <w:r>
        <w:rPr>
          <w:rFonts w:ascii="Ropa Sans Pro" w:hAnsi="Ropa Sans Pro" w:cs="Ropa Sans Pro"/>
          <w:b/>
          <w:sz w:val="28"/>
          <w:szCs w:val="28"/>
        </w:rPr>
        <w:t>Информационная поддержка</w:t>
      </w:r>
    </w:p>
    <w:p w:rsidR="00770CA4" w:rsidRDefault="00770CA4">
      <w:pPr>
        <w:jc w:val="center"/>
        <w:rPr>
          <w:rFonts w:ascii="Ropa Sans Pro" w:hAnsi="Ropa Sans Pro" w:cs="Ropa Sans Pro"/>
          <w:b/>
          <w:sz w:val="28"/>
          <w:szCs w:val="28"/>
        </w:rPr>
      </w:pPr>
    </w:p>
    <w:p w:rsidR="00770CA4" w:rsidRPr="00770CA4" w:rsidRDefault="00770CA4" w:rsidP="00770CA4">
      <w:pPr>
        <w:ind w:firstLine="708"/>
        <w:jc w:val="both"/>
        <w:rPr>
          <w:color w:val="auto"/>
        </w:rPr>
      </w:pPr>
      <w:r w:rsidRPr="00770CA4">
        <w:rPr>
          <w:color w:val="auto"/>
        </w:rPr>
        <w:t>Информационная поддержка обеспечивается журналами: «</w:t>
      </w:r>
      <w:r w:rsidRPr="00770CA4">
        <w:rPr>
          <w:b/>
          <w:color w:val="auto"/>
        </w:rPr>
        <w:t>Медицинская техника</w:t>
      </w:r>
      <w:r w:rsidRPr="00770CA4">
        <w:rPr>
          <w:color w:val="auto"/>
        </w:rPr>
        <w:t>», «</w:t>
      </w:r>
      <w:r w:rsidRPr="00770CA4">
        <w:rPr>
          <w:b/>
          <w:color w:val="auto"/>
        </w:rPr>
        <w:t>Биомедицинская радиоэлектроника</w:t>
      </w:r>
      <w:r w:rsidRPr="00770CA4">
        <w:rPr>
          <w:color w:val="auto"/>
        </w:rPr>
        <w:t>», «</w:t>
      </w:r>
      <w:r w:rsidRPr="00770CA4">
        <w:rPr>
          <w:b/>
          <w:color w:val="auto"/>
        </w:rPr>
        <w:t>Технологии живых систем</w:t>
      </w:r>
      <w:r w:rsidRPr="00770CA4">
        <w:rPr>
          <w:color w:val="auto"/>
        </w:rPr>
        <w:t>», «</w:t>
      </w:r>
      <w:proofErr w:type="spellStart"/>
      <w:r w:rsidRPr="00770CA4">
        <w:rPr>
          <w:b/>
          <w:color w:val="auto"/>
        </w:rPr>
        <w:t>Биотехносфера</w:t>
      </w:r>
      <w:proofErr w:type="spellEnd"/>
      <w:r w:rsidRPr="00770CA4">
        <w:rPr>
          <w:color w:val="auto"/>
        </w:rPr>
        <w:t>»</w:t>
      </w:r>
    </w:p>
    <w:p w:rsidR="00770CA4" w:rsidRDefault="00770CA4">
      <w:pPr>
        <w:jc w:val="center"/>
      </w:pPr>
    </w:p>
    <w:p w:rsidR="0011020C" w:rsidRDefault="00C76387">
      <w:pPr>
        <w:spacing w:before="120" w:after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1080135" cy="1555750"/>
            <wp:effectExtent l="0" t="0" r="0" b="0"/>
            <wp:docPr id="1" name="Рисунок 3" descr="Описание: Медицинская 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Описание: Медицинская техни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122680" cy="1548130"/>
            <wp:effectExtent l="0" t="0" r="0" b="0"/>
            <wp:docPr id="2" name="Рисунок 4" descr="Описание: http://www.radiotec.ru/covers/bm_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Описание: http://www.radiotec.ru/covers/bm_tem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80135" cy="1567180"/>
            <wp:effectExtent l="0" t="0" r="0" b="0"/>
            <wp:docPr id="3" name="Рисунок 5" descr="Описание: http://www.mega-press.ru/uploads/catalog/img_items/img_items478fffb448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Описание: http://www.mega-press.ru/uploads/catalog/img_items/img_items478fffb448c7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80135" cy="1579245"/>
            <wp:effectExtent l="0" t="0" r="0" b="0"/>
            <wp:docPr id="4" name="Рисунок 6" descr="Описание: http://www.mega-press.ru/uploads/catalog/img_items_large/img_items_large4acf3f75a5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Описание: http://www.mega-press.ru/uploads/catalog/img_items_large/img_items_large4acf3f75a5cf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1020C" w:rsidRDefault="0011020C">
      <w:pPr>
        <w:ind w:left="142"/>
        <w:contextualSpacing/>
        <w:jc w:val="both"/>
      </w:pPr>
    </w:p>
    <w:p w:rsidR="0011020C" w:rsidRDefault="00C76387">
      <w:pPr>
        <w:ind w:left="142"/>
        <w:contextualSpacing/>
        <w:jc w:val="center"/>
        <w:rPr>
          <w:rFonts w:ascii="Ropa Sans Pro" w:hAnsi="Ropa Sans Pro" w:cs="Ropa Sans Pro"/>
          <w:b/>
        </w:rPr>
      </w:pPr>
      <w:r>
        <w:rPr>
          <w:rFonts w:ascii="Ropa Sans Pro" w:hAnsi="Ropa Sans Pro" w:cs="Ropa Sans Pro"/>
          <w:b/>
        </w:rPr>
        <w:t xml:space="preserve">Научная Молодежная Школа </w:t>
      </w:r>
      <w:r w:rsidR="009F2588">
        <w:rPr>
          <w:rFonts w:ascii="Ropa Sans Pro" w:hAnsi="Ropa Sans Pro" w:cs="Ropa Sans Pro"/>
          <w:b/>
        </w:rPr>
        <w:t>имени И.Н.</w:t>
      </w:r>
      <w:r w:rsidR="00822D5E" w:rsidRPr="007E55B5">
        <w:rPr>
          <w:rFonts w:ascii="Ropa Sans Pro" w:hAnsi="Ropa Sans Pro" w:cs="Ropa Sans Pro"/>
          <w:b/>
        </w:rPr>
        <w:t xml:space="preserve"> </w:t>
      </w:r>
      <w:r w:rsidR="009F2588">
        <w:rPr>
          <w:rFonts w:ascii="Ropa Sans Pro" w:hAnsi="Ropa Sans Pro" w:cs="Ropa Sans Pro"/>
          <w:b/>
        </w:rPr>
        <w:t>Спиридонова</w:t>
      </w:r>
    </w:p>
    <w:p w:rsidR="0011020C" w:rsidRDefault="00C76387">
      <w:pPr>
        <w:ind w:left="142"/>
        <w:contextualSpacing/>
        <w:jc w:val="center"/>
        <w:rPr>
          <w:rFonts w:ascii="Ropa Sans Pro" w:hAnsi="Ropa Sans Pro" w:cs="Ropa Sans Pro"/>
          <w:b/>
        </w:rPr>
      </w:pPr>
      <w:r>
        <w:rPr>
          <w:rFonts w:ascii="Ropa Sans Pro" w:hAnsi="Ropa Sans Pro" w:cs="Ropa Sans Pro"/>
          <w:b/>
        </w:rPr>
        <w:t>«Интеллектуальные биометрические системы и технологии»</w:t>
      </w:r>
    </w:p>
    <w:p w:rsidR="00F31C7F" w:rsidRDefault="00F31C7F">
      <w:pPr>
        <w:ind w:left="142"/>
        <w:contextualSpacing/>
        <w:jc w:val="center"/>
        <w:rPr>
          <w:rFonts w:ascii="Ropa Sans Pro" w:hAnsi="Ropa Sans Pro" w:cs="Ropa Sans Pro"/>
          <w:b/>
        </w:rPr>
      </w:pPr>
    </w:p>
    <w:p w:rsidR="0011020C" w:rsidRDefault="00C76387">
      <w:pPr>
        <w:jc w:val="both"/>
      </w:pPr>
      <w:r>
        <w:t>К участию в научной молодёжной школе (НМШ) приглашаются молодые научные сотрудники, аспиранты и студенты старших курсов научных и образовательных учреждений, работающие по тематикам, связанным с такими направлениями исследований, как биометрия, биомедицинская инженерия, биотехнические системы, цифровая обработка сигналов и изображений. Возраст участников не должен превышать 3</w:t>
      </w:r>
      <w:r w:rsidR="00356A1A">
        <w:t>5</w:t>
      </w:r>
      <w:r>
        <w:t xml:space="preserve"> лет. НМШ проводится с участием ведущих российских и зарубежных ученых для молодых специалистов, аспирантов и студентов, с целью:</w:t>
      </w:r>
    </w:p>
    <w:p w:rsidR="0011020C" w:rsidRDefault="00C76387">
      <w:pPr>
        <w:numPr>
          <w:ilvl w:val="0"/>
          <w:numId w:val="1"/>
        </w:numPr>
        <w:jc w:val="both"/>
      </w:pPr>
      <w:r>
        <w:t xml:space="preserve">ознакомления их с последними результатами научных исследований в области радиофизики, электроники, инфокоммуникационных технологий, современных методов обработки и анализа </w:t>
      </w:r>
      <w:proofErr w:type="spellStart"/>
      <w:r>
        <w:t>биосигналов</w:t>
      </w:r>
      <w:proofErr w:type="spellEnd"/>
      <w:r>
        <w:t xml:space="preserve"> и изображений, биометрических систем и технологий</w:t>
      </w:r>
      <w:r w:rsidR="009F2588">
        <w:t>, интеллектуальных методов и технологий в медицине</w:t>
      </w:r>
      <w:r>
        <w:t>;</w:t>
      </w:r>
    </w:p>
    <w:p w:rsidR="0011020C" w:rsidRDefault="00C76387">
      <w:pPr>
        <w:numPr>
          <w:ilvl w:val="0"/>
          <w:numId w:val="1"/>
        </w:numPr>
        <w:jc w:val="both"/>
      </w:pPr>
      <w:r>
        <w:t>обсуждения хода и результатов исследований молодых ученых, аспирантов и студентов в области интеллектуальных биометрических систем и технологий.</w:t>
      </w:r>
    </w:p>
    <w:p w:rsidR="0011020C" w:rsidRDefault="00C76387">
      <w:pPr>
        <w:jc w:val="both"/>
      </w:pPr>
      <w:r>
        <w:t xml:space="preserve">Проведение молодежной школы предусматривает заслушивание и </w:t>
      </w:r>
      <w:r w:rsidR="00FC25F2">
        <w:t>обсуждение докладов</w:t>
      </w:r>
      <w:r>
        <w:t xml:space="preserve"> </w:t>
      </w:r>
      <w:r w:rsidR="007951FC">
        <w:t xml:space="preserve">молодых ученых, аспирантов и студентов </w:t>
      </w:r>
      <w:r>
        <w:t>по результатам научно-исследовательских работ</w:t>
      </w:r>
      <w:r w:rsidR="007951FC">
        <w:t>,</w:t>
      </w:r>
      <w:r>
        <w:t xml:space="preserve"> представленных в виде </w:t>
      </w:r>
      <w:proofErr w:type="spellStart"/>
      <w:r w:rsidR="00837522">
        <w:t>постерных</w:t>
      </w:r>
      <w:proofErr w:type="spellEnd"/>
      <w:r w:rsidR="00837522">
        <w:t xml:space="preserve"> </w:t>
      </w:r>
      <w:r>
        <w:t xml:space="preserve">презентаций. Предусмотрены пленарные обзорные и специализированные доклады ведущих ученых в области теории и практики по тематике молодежной научной школы. </w:t>
      </w:r>
    </w:p>
    <w:p w:rsidR="0011020C" w:rsidRDefault="00C76387">
      <w:pPr>
        <w:jc w:val="both"/>
      </w:pPr>
      <w:r>
        <w:t xml:space="preserve">По результатам проведения </w:t>
      </w:r>
      <w:r w:rsidR="00FC25F2">
        <w:t>НМШ подводятся</w:t>
      </w:r>
      <w:r w:rsidR="00336D16">
        <w:t xml:space="preserve"> </w:t>
      </w:r>
      <w:r>
        <w:t>итоги работ</w:t>
      </w:r>
      <w:r w:rsidR="00336D16">
        <w:t>ы</w:t>
      </w:r>
      <w:r>
        <w:t xml:space="preserve"> участников школы с последующей рекомендацией лучших работ к публикации в изданиях, входящих в перечень ВАК, а также к участию в действующих программах поддержки и развития научного творчества молодежи.</w:t>
      </w:r>
    </w:p>
    <w:p w:rsidR="0011020C" w:rsidRDefault="00C76387">
      <w:pPr>
        <w:ind w:left="142"/>
        <w:contextualSpacing/>
        <w:jc w:val="center"/>
        <w:rPr>
          <w:rFonts w:ascii="Ropa Sans Pro" w:hAnsi="Ropa Sans Pro" w:cs="Ropa Sans Pro"/>
          <w:b/>
        </w:rPr>
      </w:pPr>
      <w:r>
        <w:rPr>
          <w:rFonts w:ascii="Ropa Sans Pro" w:hAnsi="Ropa Sans Pro" w:cs="Ropa Sans Pro"/>
          <w:b/>
        </w:rPr>
        <w:t>Место проведения</w:t>
      </w:r>
      <w:r w:rsidR="00356A1A">
        <w:rPr>
          <w:rFonts w:ascii="Ropa Sans Pro" w:hAnsi="Ropa Sans Pro" w:cs="Ropa Sans Pro"/>
          <w:b/>
        </w:rPr>
        <w:t xml:space="preserve"> конференции</w:t>
      </w:r>
    </w:p>
    <w:p w:rsidR="0011020C" w:rsidRDefault="00C76387">
      <w:pPr>
        <w:ind w:firstLine="425"/>
        <w:contextualSpacing/>
        <w:jc w:val="both"/>
      </w:pPr>
      <w:r>
        <w:t>Владимир - это город с тысячелетней историей, столица северо-восточной Руси. Он находится в 180 километрах от Москвы и свое название он получил от имени его основателя, Киевского князя Владимира Святославовича. В городе прекрасно сохранилось множество памятников архитектуры Древней Руси. Суздаль, город музей под открытым небом, находится в 30 километрах от Владимира. Участники конференции имеют прекрасную возможность увидеть все это своими глазами в рамках культурной программы конференции.</w:t>
      </w:r>
    </w:p>
    <w:p w:rsidR="0011020C" w:rsidRDefault="0011020C">
      <w:pPr>
        <w:ind w:firstLine="425"/>
        <w:contextualSpacing/>
        <w:jc w:val="both"/>
      </w:pPr>
    </w:p>
    <w:p w:rsidR="00FC25F2" w:rsidRDefault="00FC25F2">
      <w:pPr>
        <w:ind w:firstLine="425"/>
        <w:contextualSpacing/>
        <w:jc w:val="both"/>
      </w:pPr>
    </w:p>
    <w:p w:rsidR="00FC25F2" w:rsidRDefault="00FC25F2">
      <w:pPr>
        <w:ind w:firstLine="425"/>
        <w:contextualSpacing/>
        <w:jc w:val="both"/>
      </w:pPr>
    </w:p>
    <w:p w:rsidR="0011020C" w:rsidRDefault="00451050">
      <w:pPr>
        <w:ind w:left="709"/>
        <w:contextualSpacing/>
        <w:jc w:val="center"/>
      </w:pPr>
      <w:r>
        <w:rPr>
          <w:rFonts w:ascii="Ropa Sans Pro" w:hAnsi="Ropa Sans Pro" w:cs="Ropa Sans Pro"/>
          <w:b/>
          <w:sz w:val="28"/>
        </w:rPr>
        <w:t xml:space="preserve">ДОБРО ПОЖАЛОВАТЬ НА </w:t>
      </w:r>
      <w:r>
        <w:rPr>
          <w:rFonts w:ascii="Ropa Sans Pro" w:hAnsi="Ropa Sans Pro" w:cs="Ropa Sans Pro"/>
          <w:b/>
          <w:sz w:val="28"/>
          <w:lang w:val="en-US"/>
        </w:rPr>
        <w:t>XV</w:t>
      </w:r>
      <w:r w:rsidRPr="00451050">
        <w:rPr>
          <w:rFonts w:ascii="Ropa Sans Pro" w:hAnsi="Ropa Sans Pro" w:cs="Ropa Sans Pro"/>
          <w:b/>
          <w:sz w:val="28"/>
        </w:rPr>
        <w:t xml:space="preserve"> </w:t>
      </w:r>
      <w:r>
        <w:rPr>
          <w:rFonts w:ascii="Ropa Sans Pro" w:hAnsi="Ropa Sans Pro" w:cs="Ropa Sans Pro"/>
          <w:b/>
          <w:sz w:val="28"/>
        </w:rPr>
        <w:t>МНК «ФРЭМЭ</w:t>
      </w:r>
      <w:r w:rsidRPr="00451050">
        <w:rPr>
          <w:rFonts w:ascii="Ropa Sans Pro" w:hAnsi="Ropa Sans Pro" w:cs="Ropa Sans Pro"/>
          <w:b/>
          <w:sz w:val="28"/>
        </w:rPr>
        <w:t>’</w:t>
      </w:r>
      <w:r>
        <w:rPr>
          <w:rFonts w:ascii="Ropa Sans Pro" w:hAnsi="Ropa Sans Pro" w:cs="Ropa Sans Pro"/>
          <w:b/>
          <w:sz w:val="28"/>
        </w:rPr>
        <w:t>2022»</w:t>
      </w:r>
      <w:r w:rsidR="00C76387">
        <w:rPr>
          <w:rFonts w:ascii="Ropa Sans Pro" w:hAnsi="Ropa Sans Pro" w:cs="Ropa Sans Pro"/>
          <w:b/>
          <w:sz w:val="28"/>
        </w:rPr>
        <w:t>!</w:t>
      </w:r>
    </w:p>
    <w:p w:rsidR="00F31C7F" w:rsidRDefault="00F31C7F">
      <w:pPr>
        <w:pStyle w:val="ac"/>
        <w:spacing w:beforeAutospacing="0" w:afterAutospacing="0"/>
        <w:ind w:firstLine="567"/>
        <w:contextualSpacing/>
        <w:jc w:val="both"/>
        <w:rPr>
          <w:bCs/>
          <w:szCs w:val="20"/>
        </w:rPr>
      </w:pPr>
    </w:p>
    <w:p w:rsidR="0011020C" w:rsidRDefault="00C76387">
      <w:pPr>
        <w:pStyle w:val="ac"/>
        <w:spacing w:beforeAutospacing="0" w:afterAutospacing="0"/>
        <w:ind w:firstLine="567"/>
        <w:contextualSpacing/>
        <w:jc w:val="both"/>
        <w:rPr>
          <w:bCs/>
          <w:szCs w:val="20"/>
        </w:rPr>
      </w:pPr>
      <w:r>
        <w:rPr>
          <w:bCs/>
          <w:szCs w:val="20"/>
        </w:rPr>
        <w:t>Работа конференции организуется в форме</w:t>
      </w:r>
      <w:r>
        <w:rPr>
          <w:szCs w:val="20"/>
        </w:rPr>
        <w:t xml:space="preserve"> </w:t>
      </w:r>
      <w:r>
        <w:rPr>
          <w:bCs/>
          <w:szCs w:val="20"/>
        </w:rPr>
        <w:t xml:space="preserve">пленарных, проблемно-тематических заседаний, в </w:t>
      </w:r>
      <w:proofErr w:type="spellStart"/>
      <w:r>
        <w:rPr>
          <w:bCs/>
          <w:szCs w:val="20"/>
        </w:rPr>
        <w:t>т.ч</w:t>
      </w:r>
      <w:proofErr w:type="spellEnd"/>
      <w:r>
        <w:rPr>
          <w:bCs/>
          <w:szCs w:val="20"/>
        </w:rPr>
        <w:t>. «Научная Молодежная Школа», заседани</w:t>
      </w:r>
      <w:r w:rsidR="009F2588">
        <w:rPr>
          <w:bCs/>
          <w:szCs w:val="20"/>
        </w:rPr>
        <w:t>я</w:t>
      </w:r>
      <w:r>
        <w:rPr>
          <w:bCs/>
          <w:szCs w:val="20"/>
        </w:rPr>
        <w:t xml:space="preserve"> "круглого стола", а </w:t>
      </w:r>
      <w:r w:rsidR="00F31C7F">
        <w:rPr>
          <w:bCs/>
          <w:szCs w:val="20"/>
        </w:rPr>
        <w:t xml:space="preserve">также </w:t>
      </w:r>
      <w:proofErr w:type="spellStart"/>
      <w:r w:rsidR="00F31C7F">
        <w:rPr>
          <w:szCs w:val="20"/>
        </w:rPr>
        <w:t>постерные</w:t>
      </w:r>
      <w:proofErr w:type="spellEnd"/>
      <w:r>
        <w:rPr>
          <w:szCs w:val="20"/>
        </w:rPr>
        <w:t xml:space="preserve"> презентаци</w:t>
      </w:r>
      <w:r w:rsidR="009F2588">
        <w:rPr>
          <w:szCs w:val="20"/>
        </w:rPr>
        <w:t>и</w:t>
      </w:r>
      <w:r>
        <w:rPr>
          <w:bCs/>
          <w:szCs w:val="20"/>
        </w:rPr>
        <w:t xml:space="preserve">. </w:t>
      </w:r>
    </w:p>
    <w:p w:rsidR="007D5F75" w:rsidRPr="005E36BD" w:rsidRDefault="007D5F75" w:rsidP="007D5F75">
      <w:pPr>
        <w:pStyle w:val="ac"/>
        <w:spacing w:beforeAutospacing="0" w:afterAutospacing="0"/>
        <w:ind w:firstLine="540"/>
      </w:pPr>
      <w:r w:rsidRPr="005E36BD">
        <w:t>Срок представления оформленных материалов</w:t>
      </w:r>
      <w:r>
        <w:t xml:space="preserve">   </w:t>
      </w:r>
      <w:r w:rsidRPr="005E36BD">
        <w:rPr>
          <w:rFonts w:ascii="Ropa Sans Pro" w:hAnsi="Ropa Sans Pro" w:cs="Ropa Sans Pro"/>
          <w:b/>
        </w:rPr>
        <w:t>до</w:t>
      </w:r>
      <w:r w:rsidRPr="005E36BD">
        <w:rPr>
          <w:rFonts w:ascii="Ropa Sans Pro" w:hAnsi="Ropa Sans Pro" w:cs="Ropa Sans Pro"/>
        </w:rPr>
        <w:t xml:space="preserve"> </w:t>
      </w:r>
      <w:r w:rsidR="00451050">
        <w:rPr>
          <w:rFonts w:ascii="Ropa Sans Pro" w:hAnsi="Ropa Sans Pro" w:cs="Ropa Sans Pro"/>
          <w:b/>
        </w:rPr>
        <w:t xml:space="preserve">10 </w:t>
      </w:r>
      <w:r w:rsidR="00451050" w:rsidRPr="00451050">
        <w:rPr>
          <w:rFonts w:ascii="Ropa Sans Pro" w:hAnsi="Ropa Sans Pro" w:cs="Ropa Sans Pro"/>
          <w:b/>
        </w:rPr>
        <w:t>июня</w:t>
      </w:r>
      <w:r w:rsidR="00451050">
        <w:rPr>
          <w:rFonts w:ascii="Ropa Sans Pro" w:hAnsi="Ropa Sans Pro" w:cs="Ropa Sans Pro"/>
        </w:rPr>
        <w:t xml:space="preserve"> </w:t>
      </w:r>
      <w:r w:rsidR="00451050">
        <w:rPr>
          <w:rFonts w:ascii="Ropa Sans Pro" w:hAnsi="Ropa Sans Pro" w:cs="Ropa Sans Pro"/>
          <w:b/>
        </w:rPr>
        <w:t>2022</w:t>
      </w:r>
      <w:r w:rsidRPr="005E36BD">
        <w:rPr>
          <w:rFonts w:ascii="Ropa Sans Pro" w:hAnsi="Ropa Sans Pro" w:cs="Ropa Sans Pro"/>
          <w:b/>
        </w:rPr>
        <w:t>г.</w:t>
      </w:r>
    </w:p>
    <w:p w:rsidR="00451050" w:rsidRDefault="007D5F75">
      <w:pPr>
        <w:pStyle w:val="ac"/>
        <w:spacing w:beforeAutospacing="0" w:afterAutospacing="0"/>
        <w:ind w:firstLine="567"/>
        <w:contextualSpacing/>
        <w:jc w:val="both"/>
      </w:pPr>
      <w:r>
        <w:rPr>
          <w:bCs/>
          <w:szCs w:val="20"/>
        </w:rPr>
        <w:t>Подробную информацию о работе конференции можно найти на сайте</w:t>
      </w:r>
      <w:r w:rsidRPr="00686889">
        <w:t xml:space="preserve"> </w:t>
      </w:r>
    </w:p>
    <w:p w:rsidR="007D5F75" w:rsidRPr="00FC25F2" w:rsidRDefault="007D5F75">
      <w:pPr>
        <w:pStyle w:val="ac"/>
        <w:spacing w:beforeAutospacing="0" w:afterAutospacing="0"/>
        <w:ind w:firstLine="567"/>
        <w:contextualSpacing/>
        <w:jc w:val="both"/>
      </w:pPr>
      <w:r w:rsidRPr="005E36BD">
        <w:rPr>
          <w:rFonts w:ascii="Ropa Sans Pro" w:hAnsi="Ropa Sans Pro" w:cs="Ropa Sans Pro"/>
          <w:b/>
        </w:rPr>
        <w:t xml:space="preserve">http:// </w:t>
      </w:r>
      <w:proofErr w:type="spellStart"/>
      <w:r w:rsidRPr="005E36BD">
        <w:rPr>
          <w:rFonts w:ascii="Ropa Sans Pro" w:hAnsi="Ropa Sans Pro" w:cs="Ropa Sans Pro"/>
          <w:b/>
          <w:lang w:val="en-US"/>
        </w:rPr>
        <w:t>freme</w:t>
      </w:r>
      <w:proofErr w:type="spellEnd"/>
      <w:r w:rsidRPr="005E36BD">
        <w:rPr>
          <w:rFonts w:ascii="Ropa Sans Pro" w:hAnsi="Ropa Sans Pro" w:cs="Ropa Sans Pro"/>
          <w:b/>
        </w:rPr>
        <w:t>.</w:t>
      </w:r>
      <w:proofErr w:type="spellStart"/>
      <w:r w:rsidRPr="005E36BD">
        <w:rPr>
          <w:rFonts w:ascii="Ropa Sans Pro" w:hAnsi="Ropa Sans Pro" w:cs="Ropa Sans Pro"/>
          <w:b/>
          <w:lang w:val="en-US"/>
        </w:rPr>
        <w:t>vlsu</w:t>
      </w:r>
      <w:proofErr w:type="spellEnd"/>
      <w:r w:rsidRPr="005E36BD">
        <w:rPr>
          <w:rFonts w:ascii="Ropa Sans Pro" w:hAnsi="Ropa Sans Pro" w:cs="Ropa Sans Pro"/>
          <w:b/>
        </w:rPr>
        <w:t>.</w:t>
      </w:r>
      <w:proofErr w:type="spellStart"/>
      <w:r w:rsidRPr="005E36BD">
        <w:rPr>
          <w:rFonts w:ascii="Ropa Sans Pro" w:hAnsi="Ropa Sans Pro" w:cs="Ropa Sans Pro"/>
          <w:b/>
          <w:lang w:val="en-US"/>
        </w:rPr>
        <w:t>ru</w:t>
      </w:r>
      <w:proofErr w:type="spellEnd"/>
      <w:r w:rsidR="00451050">
        <w:rPr>
          <w:rFonts w:ascii="Ropa Sans Pro" w:hAnsi="Ropa Sans Pro" w:cs="Ropa Sans Pro"/>
          <w:b/>
        </w:rPr>
        <w:t xml:space="preserve"> </w:t>
      </w:r>
      <w:r w:rsidR="00FC25F2">
        <w:rPr>
          <w:rFonts w:ascii="Ropa Sans Pro" w:hAnsi="Ropa Sans Pro" w:cs="Ropa Sans Pro"/>
          <w:b/>
        </w:rPr>
        <w:t xml:space="preserve"> </w:t>
      </w:r>
    </w:p>
    <w:p w:rsidR="0011020C" w:rsidRPr="00451050" w:rsidRDefault="007D5F75" w:rsidP="00B33D22">
      <w:pPr>
        <w:pStyle w:val="ac"/>
        <w:spacing w:beforeAutospacing="0" w:afterAutospacing="0"/>
        <w:ind w:firstLine="540"/>
        <w:rPr>
          <w:rFonts w:ascii="Ropa Sans Pro" w:hAnsi="Ropa Sans Pro" w:cs="Ropa Sans Pro"/>
          <w:b/>
        </w:rPr>
      </w:pPr>
      <w:r w:rsidRPr="005E36BD">
        <w:rPr>
          <w:b/>
        </w:rPr>
        <w:t>По всем организационным вопросам обраща</w:t>
      </w:r>
      <w:bookmarkStart w:id="0" w:name="_GoBack"/>
      <w:bookmarkEnd w:id="0"/>
      <w:r w:rsidRPr="005E36BD">
        <w:rPr>
          <w:b/>
        </w:rPr>
        <w:t xml:space="preserve">ться по </w:t>
      </w:r>
      <w:r w:rsidR="00451050" w:rsidRPr="005E36BD">
        <w:rPr>
          <w:b/>
        </w:rPr>
        <w:t>адресу:</w:t>
      </w:r>
      <w:r w:rsidR="00451050">
        <w:rPr>
          <w:b/>
        </w:rPr>
        <w:t xml:space="preserve"> freme2022@mail.ru </w:t>
      </w:r>
    </w:p>
    <w:sectPr w:rsidR="0011020C" w:rsidRPr="00451050">
      <w:footerReference w:type="default" r:id="rId14"/>
      <w:pgSz w:w="11906" w:h="16838"/>
      <w:pgMar w:top="1134" w:right="1134" w:bottom="1134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7A" w:rsidRDefault="005E5A7A">
      <w:r>
        <w:separator/>
      </w:r>
    </w:p>
  </w:endnote>
  <w:endnote w:type="continuationSeparator" w:id="0">
    <w:p w:rsidR="005E5A7A" w:rsidRDefault="005E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pa Sans Pro">
    <w:altName w:val="Times New Roman"/>
    <w:panose1 w:val="00000000000000000000"/>
    <w:charset w:val="00"/>
    <w:family w:val="swiss"/>
    <w:notTrueType/>
    <w:pitch w:val="variable"/>
    <w:sig w:usb0="A00002EF" w:usb1="4000207B" w:usb2="00000008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0C" w:rsidRDefault="00C76387">
    <w:pPr>
      <w:pStyle w:val="af"/>
      <w:jc w:val="center"/>
    </w:pPr>
    <w:r>
      <w:rPr>
        <w:b/>
        <w:lang w:val="en-US"/>
      </w:rPr>
      <w:t>http://vlsu.freme.ru                                                FREME202</w:t>
    </w:r>
    <w:r w:rsidR="009F2588">
      <w:rPr>
        <w:b/>
      </w:rPr>
      <w:t>2</w:t>
    </w:r>
    <w:r>
      <w:rPr>
        <w:b/>
        <w:lang w:val="en-US"/>
      </w:rPr>
      <w:t>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7A" w:rsidRDefault="005E5A7A">
      <w:r>
        <w:separator/>
      </w:r>
    </w:p>
  </w:footnote>
  <w:footnote w:type="continuationSeparator" w:id="0">
    <w:p w:rsidR="005E5A7A" w:rsidRDefault="005E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20C"/>
    <w:multiLevelType w:val="multilevel"/>
    <w:tmpl w:val="1584D5C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2B4354"/>
    <w:multiLevelType w:val="multilevel"/>
    <w:tmpl w:val="3C6A2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8872EC"/>
    <w:multiLevelType w:val="multilevel"/>
    <w:tmpl w:val="10B8DEC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55096C"/>
    <w:multiLevelType w:val="multilevel"/>
    <w:tmpl w:val="5002B6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0C"/>
    <w:rsid w:val="000008ED"/>
    <w:rsid w:val="0011020C"/>
    <w:rsid w:val="00134C11"/>
    <w:rsid w:val="001B4F90"/>
    <w:rsid w:val="001C673C"/>
    <w:rsid w:val="002178B8"/>
    <w:rsid w:val="00265013"/>
    <w:rsid w:val="00336D16"/>
    <w:rsid w:val="00356A1A"/>
    <w:rsid w:val="003D522D"/>
    <w:rsid w:val="0042188E"/>
    <w:rsid w:val="00451050"/>
    <w:rsid w:val="004C1E00"/>
    <w:rsid w:val="005E36BD"/>
    <w:rsid w:val="005E5A7A"/>
    <w:rsid w:val="00686889"/>
    <w:rsid w:val="0070065A"/>
    <w:rsid w:val="0073175B"/>
    <w:rsid w:val="00770CA4"/>
    <w:rsid w:val="007951FC"/>
    <w:rsid w:val="007D5F75"/>
    <w:rsid w:val="007E55B5"/>
    <w:rsid w:val="00822D5E"/>
    <w:rsid w:val="00837522"/>
    <w:rsid w:val="008A387C"/>
    <w:rsid w:val="008C3364"/>
    <w:rsid w:val="008D5E11"/>
    <w:rsid w:val="009C5F00"/>
    <w:rsid w:val="009F2588"/>
    <w:rsid w:val="00A43B60"/>
    <w:rsid w:val="00AD271B"/>
    <w:rsid w:val="00B33D22"/>
    <w:rsid w:val="00C3753A"/>
    <w:rsid w:val="00C76387"/>
    <w:rsid w:val="00F11D71"/>
    <w:rsid w:val="00F31C7F"/>
    <w:rsid w:val="00F35F1A"/>
    <w:rsid w:val="00F8345D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E582-C16A-4696-B45C-A51F5F1F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AC"/>
    <w:rPr>
      <w:color w:val="00000A"/>
      <w:sz w:val="24"/>
      <w:szCs w:val="24"/>
    </w:rPr>
  </w:style>
  <w:style w:type="paragraph" w:styleId="2">
    <w:name w:val="heading 2"/>
    <w:basedOn w:val="a"/>
    <w:qFormat/>
    <w:rsid w:val="00346DAC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rsid w:val="00346DAC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DB670F"/>
    <w:rPr>
      <w:sz w:val="24"/>
      <w:szCs w:val="24"/>
    </w:rPr>
  </w:style>
  <w:style w:type="character" w:customStyle="1" w:styleId="a4">
    <w:name w:val="Нижний колонтитул Знак"/>
    <w:uiPriority w:val="99"/>
    <w:qFormat/>
    <w:rsid w:val="00DB670F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97410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Normal (Web)"/>
    <w:basedOn w:val="a"/>
    <w:semiHidden/>
    <w:qFormat/>
    <w:rsid w:val="00346DAC"/>
    <w:pPr>
      <w:spacing w:beforeAutospacing="1" w:afterAutospacing="1"/>
    </w:pPr>
  </w:style>
  <w:style w:type="paragraph" w:styleId="ac">
    <w:name w:val="Body Text Indent"/>
    <w:basedOn w:val="a"/>
    <w:semiHidden/>
    <w:rsid w:val="00346DAC"/>
    <w:pPr>
      <w:spacing w:beforeAutospacing="1" w:afterAutospacing="1"/>
    </w:pPr>
  </w:style>
  <w:style w:type="paragraph" w:styleId="20">
    <w:name w:val="Body Text Indent 2"/>
    <w:basedOn w:val="a"/>
    <w:semiHidden/>
    <w:qFormat/>
    <w:rsid w:val="00346DAC"/>
    <w:pPr>
      <w:ind w:left="1080" w:hanging="360"/>
      <w:jc w:val="both"/>
    </w:pPr>
    <w:rPr>
      <w:szCs w:val="20"/>
    </w:rPr>
  </w:style>
  <w:style w:type="paragraph" w:customStyle="1" w:styleId="Default">
    <w:name w:val="Default"/>
    <w:qFormat/>
    <w:rsid w:val="00346DAC"/>
    <w:rPr>
      <w:color w:val="000000"/>
      <w:sz w:val="24"/>
      <w:szCs w:val="24"/>
    </w:rPr>
  </w:style>
  <w:style w:type="paragraph" w:customStyle="1" w:styleId="ad">
    <w:name w:val="......."/>
    <w:basedOn w:val="Default"/>
    <w:next w:val="Default"/>
    <w:qFormat/>
    <w:rsid w:val="00346DAC"/>
    <w:rPr>
      <w:color w:val="00000A"/>
    </w:rPr>
  </w:style>
  <w:style w:type="paragraph" w:customStyle="1" w:styleId="21">
    <w:name w:val="2"/>
    <w:basedOn w:val="a"/>
    <w:qFormat/>
    <w:rsid w:val="005B118E"/>
    <w:pPr>
      <w:ind w:firstLine="709"/>
      <w:jc w:val="both"/>
    </w:pPr>
    <w:rPr>
      <w:sz w:val="26"/>
      <w:szCs w:val="26"/>
    </w:rPr>
  </w:style>
  <w:style w:type="paragraph" w:customStyle="1" w:styleId="izv1">
    <w:name w:val="izv1"/>
    <w:basedOn w:val="a"/>
    <w:qFormat/>
    <w:rsid w:val="005B118E"/>
    <w:pPr>
      <w:jc w:val="center"/>
    </w:pPr>
    <w:rPr>
      <w:rFonts w:ascii="Arial" w:hAnsi="Arial" w:cs="Arial"/>
      <w:b/>
      <w:sz w:val="18"/>
      <w:szCs w:val="18"/>
    </w:rPr>
  </w:style>
  <w:style w:type="paragraph" w:customStyle="1" w:styleId="izv2">
    <w:name w:val="izv2"/>
    <w:basedOn w:val="izv1"/>
    <w:qFormat/>
    <w:rsid w:val="005B118E"/>
    <w:rPr>
      <w:b w:val="0"/>
      <w:sz w:val="12"/>
    </w:rPr>
  </w:style>
  <w:style w:type="paragraph" w:styleId="ae">
    <w:name w:val="header"/>
    <w:basedOn w:val="a"/>
    <w:uiPriority w:val="99"/>
    <w:unhideWhenUsed/>
    <w:rsid w:val="00DB670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B670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C45E2"/>
    <w:pPr>
      <w:ind w:left="720"/>
      <w:contextualSpacing/>
    </w:pPr>
    <w:rPr>
      <w:rFonts w:eastAsia="Calibri"/>
      <w:lang w:eastAsia="en-US"/>
    </w:rPr>
  </w:style>
  <w:style w:type="paragraph" w:styleId="af1">
    <w:name w:val="Balloon Text"/>
    <w:basedOn w:val="a"/>
    <w:uiPriority w:val="99"/>
    <w:semiHidden/>
    <w:unhideWhenUsed/>
    <w:qFormat/>
    <w:rsid w:val="00974106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  <w:style w:type="table" w:customStyle="1" w:styleId="10">
    <w:name w:val="Светлая заливка1"/>
    <w:basedOn w:val="a1"/>
    <w:uiPriority w:val="60"/>
    <w:rsid w:val="005B118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5B118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f4">
    <w:name w:val="Table Grid"/>
    <w:basedOn w:val="a1"/>
    <w:uiPriority w:val="59"/>
    <w:rsid w:val="005B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nhideWhenUsed/>
    <w:rsid w:val="00451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1246-B725-4323-B1B2-C8AECEE3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FREMT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creator>lab410</dc:creator>
  <cp:lastModifiedBy>Людмила Т. Сушкова</cp:lastModifiedBy>
  <cp:revision>2</cp:revision>
  <cp:lastPrinted>2019-12-12T11:46:00Z</cp:lastPrinted>
  <dcterms:created xsi:type="dcterms:W3CDTF">2022-05-18T12:15:00Z</dcterms:created>
  <dcterms:modified xsi:type="dcterms:W3CDTF">2022-05-18T12:15:00Z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FREMT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